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9C" w:rsidRPr="003E109C" w:rsidRDefault="003E109C" w:rsidP="003E10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E10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ΟΙΚΟΝΟΜΙΚΟΥ ΗΜΕΡΟΛΟΓΙΟΥ</w:t>
      </w:r>
    </w:p>
    <w:p w:rsidR="003E109C" w:rsidRPr="003E109C" w:rsidRDefault="003E109C" w:rsidP="003E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E10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  Quality &amp; Reliability AE ανακοινώνει το Οικονομικό ημερολόγιο για το οικονομικό έτος  2021 σύμφωνα με  τον κανονισμό του Χρηματιστηρίου Αθηνών, ως ακολούθως: </w:t>
      </w:r>
    </w:p>
    <w:p w:rsidR="003E109C" w:rsidRPr="003E109C" w:rsidRDefault="003E109C" w:rsidP="003E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E109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1) Δημοσίευση Ετήσιων Οικονομικών Καταστάσεων 2020 και ανάρτηση στην ιστοσελίδα της Εταιρείας (www.qnr.com.gr) και του Χρηματιστηρίου Αθηνών (</w:t>
      </w:r>
      <w:hyperlink r:id="rId5" w:tgtFrame="_blank" w:history="1">
        <w:r w:rsidRPr="003E1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www.helex.gr</w:t>
        </w:r>
      </w:hyperlink>
      <w:r w:rsidRPr="003E109C">
        <w:rPr>
          <w:rFonts w:ascii="Times New Roman" w:eastAsia="Times New Roman" w:hAnsi="Times New Roman" w:cs="Times New Roman"/>
          <w:sz w:val="24"/>
          <w:szCs w:val="24"/>
          <w:lang w:eastAsia="el-GR"/>
        </w:rPr>
        <w:t>): Πέμπτη 29 Απριλίου 2021</w:t>
      </w:r>
    </w:p>
    <w:p w:rsidR="003E109C" w:rsidRDefault="003E109C" w:rsidP="003E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E109C">
        <w:rPr>
          <w:rFonts w:ascii="Times New Roman" w:eastAsia="Times New Roman" w:hAnsi="Times New Roman" w:cs="Times New Roman"/>
          <w:sz w:val="24"/>
          <w:szCs w:val="24"/>
          <w:lang w:eastAsia="el-GR"/>
        </w:rPr>
        <w:t>2) Ετήσια Γενική Συνέλευση: Παρασκευή 16 Ioυλίου 2021</w:t>
      </w:r>
    </w:p>
    <w:p w:rsidR="003E109C" w:rsidRDefault="003E109C" w:rsidP="003E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E10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εταιρεία δεν θα διανείμει μέρισμα για τη χρήση 2020. </w:t>
      </w:r>
    </w:p>
    <w:p w:rsidR="003E109C" w:rsidRPr="003E109C" w:rsidRDefault="003E109C" w:rsidP="003E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E109C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διατηρεί το δικαίωμα να μεταβάλει τις προαναφερόμενες ημερομηνίες αφού πρώτα ενημερώσει έγκαιρα το Επενδυτικό Κοινό.</w:t>
      </w:r>
    </w:p>
    <w:p w:rsidR="00D50287" w:rsidRDefault="00D50287" w:rsidP="003E109C">
      <w:pPr>
        <w:jc w:val="both"/>
      </w:pPr>
    </w:p>
    <w:sectPr w:rsidR="00D50287" w:rsidSect="00D5028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3197"/>
    <w:multiLevelType w:val="multilevel"/>
    <w:tmpl w:val="54D0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E109C"/>
    <w:rsid w:val="003E109C"/>
    <w:rsid w:val="00D5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87"/>
  </w:style>
  <w:style w:type="paragraph" w:styleId="Heading1">
    <w:name w:val="heading 1"/>
    <w:basedOn w:val="Normal"/>
    <w:link w:val="Heading1Char"/>
    <w:uiPriority w:val="9"/>
    <w:qFormat/>
    <w:rsid w:val="003E1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09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E109C"/>
    <w:rPr>
      <w:b/>
      <w:bCs/>
    </w:rPr>
  </w:style>
  <w:style w:type="character" w:customStyle="1" w:styleId="time">
    <w:name w:val="time"/>
    <w:basedOn w:val="DefaultParagraphFont"/>
    <w:rsid w:val="003E109C"/>
  </w:style>
  <w:style w:type="character" w:styleId="Hyperlink">
    <w:name w:val="Hyperlink"/>
    <w:basedOn w:val="DefaultParagraphFont"/>
    <w:uiPriority w:val="99"/>
    <w:semiHidden/>
    <w:unhideWhenUsed/>
    <w:rsid w:val="003E10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8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ex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2021-04-29T07:20:00Z</dcterms:created>
  <dcterms:modified xsi:type="dcterms:W3CDTF">2021-04-29T07:24:00Z</dcterms:modified>
</cp:coreProperties>
</file>